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240" w:rsidRDefault="00057FE9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  <w:r>
        <w:rPr>
          <w:b/>
          <w:noProof/>
        </w:rPr>
        <w:drawing>
          <wp:inline distT="0" distB="0" distL="0" distR="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240" w:rsidRDefault="001F5240" w:rsidP="00057FE9">
      <w:pPr>
        <w:tabs>
          <w:tab w:val="left" w:pos="9498"/>
          <w:tab w:val="left" w:pos="9639"/>
        </w:tabs>
        <w:ind w:left="-1701" w:right="-1133"/>
        <w:jc w:val="center"/>
        <w:rPr>
          <w:b/>
          <w:noProof/>
          <w:w w:val="120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872678" w:rsidRPr="00CB5AB6" w:rsidRDefault="00872678" w:rsidP="00057FE9">
      <w:pPr>
        <w:ind w:left="-1701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872678" w:rsidRDefault="007B2A13" w:rsidP="00057FE9">
      <w:pPr>
        <w:ind w:left="-1701" w:right="-1133"/>
        <w:jc w:val="center"/>
        <w:rPr>
          <w:b/>
          <w:bCs/>
          <w:noProof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="00872678"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4929E1" w:rsidRPr="0083773E" w:rsidRDefault="004929E1" w:rsidP="00057FE9">
      <w:pPr>
        <w:spacing w:before="160"/>
        <w:ind w:left="-1701" w:right="-1133"/>
        <w:jc w:val="center"/>
        <w:rPr>
          <w:b/>
          <w:bCs/>
          <w:w w:val="115"/>
          <w:sz w:val="18"/>
          <w:szCs w:val="18"/>
        </w:rPr>
      </w:pPr>
      <w:r w:rsidRPr="0083773E">
        <w:rPr>
          <w:b/>
          <w:bCs/>
          <w:w w:val="115"/>
          <w:sz w:val="18"/>
          <w:szCs w:val="18"/>
        </w:rPr>
        <w:t>Октябрьский пр-т, д. 190, г. Люберцы, Московская обл., 140000</w:t>
      </w:r>
      <w:proofErr w:type="gramStart"/>
      <w:r w:rsidRPr="0083773E">
        <w:rPr>
          <w:b/>
          <w:bCs/>
          <w:w w:val="115"/>
          <w:sz w:val="18"/>
          <w:szCs w:val="18"/>
        </w:rPr>
        <w:br/>
        <w:t>Т</w:t>
      </w:r>
      <w:proofErr w:type="gramEnd"/>
      <w:r w:rsidRPr="0083773E">
        <w:rPr>
          <w:b/>
          <w:bCs/>
          <w:w w:val="115"/>
          <w:sz w:val="18"/>
          <w:szCs w:val="18"/>
        </w:rPr>
        <w:t xml:space="preserve">ел.: (495) 554-60-83, факс: (495) 503-15-22, </w:t>
      </w:r>
      <w:r w:rsidRPr="0083773E">
        <w:rPr>
          <w:b/>
          <w:bCs/>
          <w:w w:val="115"/>
          <w:sz w:val="18"/>
          <w:szCs w:val="18"/>
          <w:lang w:val="en-US"/>
        </w:rPr>
        <w:t>e</w:t>
      </w:r>
      <w:r w:rsidRPr="0083773E">
        <w:rPr>
          <w:b/>
          <w:bCs/>
          <w:w w:val="115"/>
          <w:sz w:val="18"/>
          <w:szCs w:val="18"/>
        </w:rPr>
        <w:t>-</w:t>
      </w:r>
      <w:proofErr w:type="spellStart"/>
      <w:r w:rsidRPr="0083773E">
        <w:rPr>
          <w:b/>
          <w:bCs/>
          <w:w w:val="115"/>
          <w:sz w:val="18"/>
          <w:szCs w:val="18"/>
        </w:rPr>
        <w:t>mail</w:t>
      </w:r>
      <w:proofErr w:type="spellEnd"/>
      <w:r w:rsidRPr="0083773E">
        <w:rPr>
          <w:b/>
          <w:bCs/>
          <w:w w:val="115"/>
          <w:sz w:val="18"/>
          <w:szCs w:val="18"/>
        </w:rPr>
        <w:t xml:space="preserve">: </w:t>
      </w:r>
      <w:hyperlink r:id="rId6" w:history="1">
        <w:r w:rsidRPr="0083773E">
          <w:rPr>
            <w:b/>
            <w:bCs/>
            <w:w w:val="115"/>
            <w:sz w:val="18"/>
            <w:szCs w:val="18"/>
            <w:lang w:val="en-US"/>
          </w:rPr>
          <w:t>sk</w:t>
        </w:r>
        <w:r w:rsidRPr="0083773E">
          <w:rPr>
            <w:b/>
            <w:bCs/>
            <w:w w:val="115"/>
            <w:sz w:val="18"/>
            <w:szCs w:val="18"/>
          </w:rPr>
          <w:t>@</w:t>
        </w:r>
        <w:r w:rsidRPr="0083773E">
          <w:rPr>
            <w:b/>
            <w:bCs/>
            <w:w w:val="115"/>
            <w:sz w:val="18"/>
            <w:szCs w:val="18"/>
            <w:lang w:val="en-US"/>
          </w:rPr>
          <w:t>lubreg</w:t>
        </w:r>
        <w:r w:rsidRPr="0083773E">
          <w:rPr>
            <w:b/>
            <w:bCs/>
            <w:w w:val="115"/>
            <w:sz w:val="18"/>
            <w:szCs w:val="18"/>
          </w:rPr>
          <w:t>.ru</w:t>
        </w:r>
      </w:hyperlink>
      <w:r w:rsidR="00057FE9" w:rsidRPr="0083773E">
        <w:rPr>
          <w:b/>
          <w:bCs/>
          <w:w w:val="115"/>
          <w:sz w:val="18"/>
          <w:szCs w:val="18"/>
        </w:rPr>
        <w:t xml:space="preserve">, </w:t>
      </w:r>
      <w:hyperlink r:id="rId7" w:history="1"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www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lubreg</w:t>
        </w:r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</w:rPr>
          <w:t>.</w:t>
        </w:r>
        <w:proofErr w:type="spellStart"/>
        <w:r w:rsidR="00057FE9" w:rsidRPr="0083773E">
          <w:rPr>
            <w:rStyle w:val="a5"/>
            <w:b/>
            <w:bCs/>
            <w:color w:val="auto"/>
            <w:w w:val="115"/>
            <w:sz w:val="18"/>
            <w:szCs w:val="18"/>
            <w:u w:val="none"/>
            <w:lang w:val="en-US"/>
          </w:rPr>
          <w:t>ru</w:t>
        </w:r>
        <w:proofErr w:type="spellEnd"/>
      </w:hyperlink>
      <w:r w:rsidR="00057FE9" w:rsidRPr="0083773E">
        <w:rPr>
          <w:b/>
          <w:bCs/>
          <w:w w:val="115"/>
          <w:sz w:val="18"/>
          <w:szCs w:val="18"/>
        </w:rPr>
        <w:br/>
        <w:t xml:space="preserve"> ОКПО04034252 ОГРН 1025003213179 ИНН/КПП 5027036758/502701001</w:t>
      </w:r>
    </w:p>
    <w:p w:rsidR="004929E1" w:rsidRPr="009B1E7D" w:rsidRDefault="009B1E7D" w:rsidP="009B1E7D">
      <w:pPr>
        <w:ind w:left="-567"/>
        <w:jc w:val="center"/>
        <w:rPr>
          <w:b/>
          <w:sz w:val="28"/>
        </w:rPr>
      </w:pPr>
      <w:r w:rsidRPr="009B1E7D">
        <w:rPr>
          <w:b/>
          <w:sz w:val="28"/>
        </w:rPr>
        <w:t>________________________________________________________________</w:t>
      </w:r>
    </w:p>
    <w:p w:rsidR="001779FA" w:rsidRDefault="003477A8" w:rsidP="009B1E7D">
      <w:pPr>
        <w:ind w:left="-567"/>
        <w:rPr>
          <w:sz w:val="22"/>
          <w:szCs w:val="22"/>
        </w:rPr>
      </w:pPr>
    </w:p>
    <w:p w:rsidR="00874E69" w:rsidRPr="00874E69" w:rsidRDefault="00874E69" w:rsidP="009B1E7D">
      <w:pPr>
        <w:ind w:left="-567"/>
        <w:rPr>
          <w:sz w:val="28"/>
          <w:szCs w:val="28"/>
        </w:rPr>
      </w:pPr>
    </w:p>
    <w:p w:rsidR="00874E69" w:rsidRDefault="00874E69" w:rsidP="00874E69">
      <w:pPr>
        <w:ind w:left="-567"/>
        <w:jc w:val="center"/>
        <w:rPr>
          <w:sz w:val="28"/>
          <w:szCs w:val="28"/>
        </w:rPr>
      </w:pPr>
      <w:r w:rsidRPr="00874E69">
        <w:rPr>
          <w:sz w:val="28"/>
          <w:szCs w:val="28"/>
        </w:rPr>
        <w:t>РЕШЕНИЕ</w:t>
      </w:r>
      <w:r w:rsidR="00653ACD">
        <w:rPr>
          <w:sz w:val="28"/>
          <w:szCs w:val="28"/>
        </w:rPr>
        <w:t xml:space="preserve"> №</w:t>
      </w:r>
      <w:r w:rsidR="00573E00">
        <w:rPr>
          <w:sz w:val="28"/>
          <w:szCs w:val="28"/>
        </w:rPr>
        <w:t>9246</w:t>
      </w:r>
      <w:r w:rsidR="00653ACD">
        <w:rPr>
          <w:sz w:val="28"/>
          <w:szCs w:val="28"/>
        </w:rPr>
        <w:t xml:space="preserve">-1 от </w:t>
      </w:r>
      <w:r w:rsidR="00573E00">
        <w:rPr>
          <w:sz w:val="28"/>
          <w:szCs w:val="28"/>
        </w:rPr>
        <w:t>17</w:t>
      </w:r>
      <w:r w:rsidR="00653ACD">
        <w:rPr>
          <w:sz w:val="28"/>
          <w:szCs w:val="28"/>
        </w:rPr>
        <w:t>.10.2017</w:t>
      </w:r>
    </w:p>
    <w:p w:rsidR="00874E69" w:rsidRDefault="00573E00" w:rsidP="002012AF">
      <w:pPr>
        <w:jc w:val="center"/>
        <w:rPr>
          <w:sz w:val="28"/>
          <w:szCs w:val="28"/>
        </w:rPr>
      </w:pPr>
      <w:r w:rsidRPr="00573E00">
        <w:rPr>
          <w:sz w:val="28"/>
          <w:szCs w:val="28"/>
        </w:rPr>
        <w:t xml:space="preserve">об отказе от проведения электронного аукциона </w:t>
      </w:r>
      <w:r w:rsidR="002012AF" w:rsidRPr="00874E69">
        <w:rPr>
          <w:sz w:val="28"/>
          <w:szCs w:val="28"/>
        </w:rPr>
        <w:t xml:space="preserve">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 </w:t>
      </w:r>
    </w:p>
    <w:p w:rsidR="002012AF" w:rsidRDefault="002012AF" w:rsidP="00874E69">
      <w:pPr>
        <w:ind w:left="-567"/>
        <w:jc w:val="center"/>
        <w:rPr>
          <w:sz w:val="28"/>
          <w:szCs w:val="28"/>
        </w:rPr>
      </w:pPr>
    </w:p>
    <w:p w:rsidR="002012AF" w:rsidRDefault="002012AF" w:rsidP="00874E69">
      <w:pPr>
        <w:ind w:left="-567"/>
        <w:jc w:val="center"/>
        <w:rPr>
          <w:sz w:val="28"/>
          <w:szCs w:val="28"/>
        </w:rPr>
      </w:pPr>
    </w:p>
    <w:p w:rsidR="002012AF" w:rsidRDefault="002012AF" w:rsidP="00874E69">
      <w:pPr>
        <w:ind w:left="-567"/>
        <w:jc w:val="center"/>
        <w:rPr>
          <w:sz w:val="28"/>
          <w:szCs w:val="28"/>
        </w:rPr>
      </w:pPr>
    </w:p>
    <w:p w:rsidR="00573E00" w:rsidRDefault="002012AF" w:rsidP="002012AF">
      <w:pPr>
        <w:ind w:right="18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Организатором </w:t>
      </w:r>
      <w:r w:rsidRPr="002012AF">
        <w:rPr>
          <w:sz w:val="28"/>
          <w:szCs w:val="28"/>
        </w:rPr>
        <w:t>открытого аукциона в электронной форме на право заключения договоров на установку и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</w:t>
      </w:r>
      <w:r>
        <w:rPr>
          <w:sz w:val="28"/>
          <w:szCs w:val="28"/>
        </w:rPr>
        <w:t xml:space="preserve"> </w:t>
      </w:r>
      <w:r w:rsidRPr="002012AF">
        <w:rPr>
          <w:sz w:val="28"/>
          <w:szCs w:val="28"/>
        </w:rPr>
        <w:t>(далее - «Аукцион»), назначенного на 2</w:t>
      </w:r>
      <w:r w:rsidR="00573E00">
        <w:rPr>
          <w:sz w:val="28"/>
          <w:szCs w:val="28"/>
        </w:rPr>
        <w:t>4</w:t>
      </w:r>
      <w:r w:rsidRPr="002012AF">
        <w:rPr>
          <w:sz w:val="28"/>
          <w:szCs w:val="28"/>
        </w:rPr>
        <w:t>.</w:t>
      </w:r>
      <w:r>
        <w:rPr>
          <w:sz w:val="28"/>
          <w:szCs w:val="28"/>
        </w:rPr>
        <w:t>10</w:t>
      </w:r>
      <w:r w:rsidRPr="002012AF">
        <w:rPr>
          <w:sz w:val="28"/>
          <w:szCs w:val="28"/>
        </w:rPr>
        <w:t>.201</w:t>
      </w:r>
      <w:r w:rsidR="00573E00">
        <w:rPr>
          <w:sz w:val="28"/>
          <w:szCs w:val="28"/>
        </w:rPr>
        <w:t>8</w:t>
      </w:r>
      <w:r w:rsidRPr="002012AF">
        <w:rPr>
          <w:sz w:val="28"/>
          <w:szCs w:val="28"/>
        </w:rPr>
        <w:t xml:space="preserve"> согласно Постановлению администрации </w:t>
      </w:r>
      <w:r>
        <w:rPr>
          <w:sz w:val="28"/>
          <w:szCs w:val="28"/>
        </w:rPr>
        <w:t>городского округа Люберцы</w:t>
      </w:r>
      <w:proofErr w:type="gramEnd"/>
      <w:r w:rsidRPr="002012AF">
        <w:rPr>
          <w:sz w:val="28"/>
          <w:szCs w:val="28"/>
        </w:rPr>
        <w:t xml:space="preserve"> </w:t>
      </w:r>
      <w:proofErr w:type="gramStart"/>
      <w:r w:rsidRPr="002012AF">
        <w:rPr>
          <w:sz w:val="28"/>
          <w:szCs w:val="28"/>
        </w:rPr>
        <w:t>Московской области от 1</w:t>
      </w:r>
      <w:r w:rsidR="00573E00">
        <w:rPr>
          <w:sz w:val="28"/>
          <w:szCs w:val="28"/>
        </w:rPr>
        <w:t>9</w:t>
      </w:r>
      <w:r w:rsidRPr="002012AF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2012AF">
        <w:rPr>
          <w:sz w:val="28"/>
          <w:szCs w:val="28"/>
        </w:rPr>
        <w:t>.201</w:t>
      </w:r>
      <w:r w:rsidR="00573E00">
        <w:rPr>
          <w:sz w:val="28"/>
          <w:szCs w:val="28"/>
        </w:rPr>
        <w:t>8</w:t>
      </w:r>
      <w:r>
        <w:rPr>
          <w:sz w:val="28"/>
          <w:szCs w:val="28"/>
        </w:rPr>
        <w:t xml:space="preserve"> №</w:t>
      </w:r>
      <w:r w:rsidR="00573E00">
        <w:rPr>
          <w:sz w:val="28"/>
          <w:szCs w:val="28"/>
        </w:rPr>
        <w:t>3672-</w:t>
      </w:r>
      <w:r>
        <w:rPr>
          <w:sz w:val="28"/>
          <w:szCs w:val="28"/>
        </w:rPr>
        <w:t>ПА</w:t>
      </w:r>
      <w:r w:rsidRPr="002012A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 соответствии с </w:t>
      </w:r>
      <w:r w:rsidRPr="002012AF">
        <w:rPr>
          <w:sz w:val="28"/>
          <w:szCs w:val="28"/>
        </w:rPr>
        <w:t xml:space="preserve">Постановлением </w:t>
      </w:r>
      <w:r w:rsidR="00573E00" w:rsidRPr="004611EB">
        <w:rPr>
          <w:sz w:val="28"/>
          <w:szCs w:val="28"/>
        </w:rPr>
        <w:t>администрации городского округа Люберцы Московской области от 27.02.2018 № 588-ПА</w:t>
      </w:r>
      <w:r w:rsidR="00573E00">
        <w:rPr>
          <w:sz w:val="28"/>
          <w:szCs w:val="28"/>
        </w:rPr>
        <w:t xml:space="preserve"> </w:t>
      </w:r>
      <w:r w:rsidR="00573E00" w:rsidRPr="004611EB">
        <w:rPr>
          <w:sz w:val="28"/>
          <w:szCs w:val="28"/>
        </w:rPr>
        <w:t>«Об утверждении Порядка проведения открытого аукциона в электронной форме на право заключения договора на установку и эксплуатацию рекламных конструкций, размещаемых на земельных участках, зданиях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</w:t>
      </w:r>
      <w:proofErr w:type="gramEnd"/>
      <w:r w:rsidR="00573E00" w:rsidRPr="004611EB">
        <w:rPr>
          <w:sz w:val="28"/>
          <w:szCs w:val="28"/>
        </w:rPr>
        <w:t xml:space="preserve"> </w:t>
      </w:r>
      <w:proofErr w:type="gramStart"/>
      <w:r w:rsidR="00573E00" w:rsidRPr="004611EB">
        <w:rPr>
          <w:sz w:val="28"/>
          <w:szCs w:val="28"/>
        </w:rPr>
        <w:t xml:space="preserve">на которые не разграничена, находящихся на территории городского округа Люберцы Московской области», Постановлением администрации городского округа Люберцы Московской области  от 11.08.2017 № 684-ПА «Об утверждении состава комиссии городского округа Люберцы Московской </w:t>
      </w:r>
      <w:r w:rsidR="00573E00" w:rsidRPr="004611EB">
        <w:rPr>
          <w:sz w:val="28"/>
          <w:szCs w:val="28"/>
        </w:rPr>
        <w:lastRenderedPageBreak/>
        <w:t xml:space="preserve">области по проведению открытых аукционов на право заключения договора на установку и эксплуатацию рекламной </w:t>
      </w:r>
      <w:r w:rsidR="00573E00" w:rsidRPr="00603B70">
        <w:rPr>
          <w:sz w:val="28"/>
          <w:szCs w:val="28"/>
        </w:rPr>
        <w:t xml:space="preserve">конструкции», </w:t>
      </w:r>
      <w:r w:rsidRPr="002012AF">
        <w:rPr>
          <w:sz w:val="28"/>
          <w:szCs w:val="28"/>
        </w:rPr>
        <w:t>принято решение</w:t>
      </w:r>
      <w:r w:rsidR="00CA6C53">
        <w:rPr>
          <w:sz w:val="28"/>
          <w:szCs w:val="28"/>
        </w:rPr>
        <w:t xml:space="preserve"> о</w:t>
      </w:r>
      <w:r w:rsidR="00573E00">
        <w:rPr>
          <w:sz w:val="28"/>
          <w:szCs w:val="28"/>
        </w:rPr>
        <w:t xml:space="preserve">б отказе </w:t>
      </w:r>
      <w:r w:rsidR="00CA6C53">
        <w:rPr>
          <w:sz w:val="28"/>
          <w:szCs w:val="28"/>
        </w:rPr>
        <w:t xml:space="preserve"> </w:t>
      </w:r>
      <w:r w:rsidR="00573E00" w:rsidRPr="00573E00">
        <w:rPr>
          <w:sz w:val="28"/>
          <w:szCs w:val="28"/>
        </w:rPr>
        <w:t xml:space="preserve">от проведения электронного аукциона </w:t>
      </w:r>
      <w:r w:rsidR="00573E00" w:rsidRPr="00874E69">
        <w:rPr>
          <w:sz w:val="28"/>
          <w:szCs w:val="28"/>
        </w:rPr>
        <w:t>на право заключения договоров на установку и</w:t>
      </w:r>
      <w:proofErr w:type="gramEnd"/>
      <w:r w:rsidR="00573E00" w:rsidRPr="00874E69">
        <w:rPr>
          <w:sz w:val="28"/>
          <w:szCs w:val="28"/>
        </w:rPr>
        <w:t xml:space="preserve"> эксплуатацию  рекламных конструкций на земельном участке, здании или ином недвижимом имуществе, находящемся в собственности городского округа Люберцы Московской области, а также земельных участках, государственная собственность на которые не разграничена на территории городского округа Люберцы Московской области </w:t>
      </w:r>
      <w:r w:rsidR="00573E00">
        <w:rPr>
          <w:sz w:val="28"/>
          <w:szCs w:val="28"/>
        </w:rPr>
        <w:t>по лоту №2 Аукциона.</w:t>
      </w:r>
    </w:p>
    <w:p w:rsidR="00FB49FA" w:rsidRPr="00FB49FA" w:rsidRDefault="00573E00" w:rsidP="00FB49FA">
      <w:pPr>
        <w:ind w:right="18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FB49FA" w:rsidRPr="00FB49FA">
        <w:rPr>
          <w:sz w:val="28"/>
          <w:szCs w:val="28"/>
        </w:rPr>
        <w:t>азместить</w:t>
      </w:r>
      <w:proofErr w:type="gramEnd"/>
      <w:r w:rsidR="00FB49FA" w:rsidRPr="00FB49FA">
        <w:rPr>
          <w:sz w:val="28"/>
          <w:szCs w:val="28"/>
        </w:rPr>
        <w:t xml:space="preserve"> </w:t>
      </w:r>
      <w:r w:rsidR="003477A8">
        <w:rPr>
          <w:sz w:val="28"/>
          <w:szCs w:val="28"/>
        </w:rPr>
        <w:t xml:space="preserve">настоящее Решение </w:t>
      </w:r>
      <w:r w:rsidR="00FB49FA" w:rsidRPr="00FB49FA">
        <w:rPr>
          <w:sz w:val="28"/>
          <w:szCs w:val="28"/>
        </w:rPr>
        <w:t>на официальном сайте администрации городского округа Люберцы Московской области, Электронной площадке.</w:t>
      </w:r>
    </w:p>
    <w:p w:rsidR="00FB49FA" w:rsidRDefault="00FB49FA" w:rsidP="00FB49FA">
      <w:pPr>
        <w:ind w:right="181" w:firstLine="567"/>
        <w:jc w:val="both"/>
        <w:rPr>
          <w:sz w:val="28"/>
          <w:szCs w:val="28"/>
        </w:rPr>
      </w:pPr>
    </w:p>
    <w:p w:rsidR="003477A8" w:rsidRPr="00FB49FA" w:rsidRDefault="003477A8" w:rsidP="00FB49FA">
      <w:pPr>
        <w:ind w:right="181" w:firstLine="567"/>
        <w:jc w:val="both"/>
        <w:rPr>
          <w:sz w:val="28"/>
          <w:szCs w:val="28"/>
        </w:rPr>
      </w:pPr>
    </w:p>
    <w:p w:rsidR="00FB49FA" w:rsidRPr="00FB49FA" w:rsidRDefault="00FB49FA" w:rsidP="00FB49FA">
      <w:pPr>
        <w:ind w:right="181" w:firstLine="567"/>
        <w:jc w:val="both"/>
        <w:rPr>
          <w:sz w:val="28"/>
          <w:szCs w:val="28"/>
        </w:rPr>
      </w:pPr>
    </w:p>
    <w:p w:rsidR="00FB49FA" w:rsidRDefault="00FB49FA" w:rsidP="00FB49FA">
      <w:pPr>
        <w:ind w:right="181"/>
        <w:jc w:val="both"/>
        <w:rPr>
          <w:sz w:val="28"/>
          <w:szCs w:val="28"/>
        </w:rPr>
      </w:pPr>
      <w:r w:rsidRPr="00FB49FA">
        <w:rPr>
          <w:sz w:val="28"/>
          <w:szCs w:val="28"/>
        </w:rPr>
        <w:t xml:space="preserve">Заместитель </w:t>
      </w:r>
      <w:r w:rsidR="003477A8">
        <w:rPr>
          <w:sz w:val="28"/>
          <w:szCs w:val="28"/>
        </w:rPr>
        <w:t xml:space="preserve">аукционной комиссии </w:t>
      </w:r>
      <w:r w:rsidRPr="00FB49FA">
        <w:rPr>
          <w:sz w:val="28"/>
          <w:szCs w:val="28"/>
        </w:rPr>
        <w:t xml:space="preserve">                                             </w:t>
      </w:r>
      <w:r w:rsidR="003477A8">
        <w:rPr>
          <w:sz w:val="28"/>
          <w:szCs w:val="28"/>
        </w:rPr>
        <w:t>М.А. Талыпова</w:t>
      </w:r>
    </w:p>
    <w:p w:rsidR="00FB49FA" w:rsidRDefault="00FB49FA" w:rsidP="002012AF">
      <w:pPr>
        <w:ind w:right="181" w:firstLine="567"/>
        <w:jc w:val="both"/>
        <w:rPr>
          <w:sz w:val="28"/>
          <w:szCs w:val="28"/>
        </w:rPr>
      </w:pPr>
    </w:p>
    <w:p w:rsidR="00FB49FA" w:rsidRDefault="00FB49FA" w:rsidP="002012AF">
      <w:pPr>
        <w:ind w:right="181" w:firstLine="567"/>
        <w:jc w:val="both"/>
        <w:rPr>
          <w:sz w:val="28"/>
          <w:szCs w:val="28"/>
        </w:rPr>
      </w:pPr>
      <w:bookmarkStart w:id="0" w:name="_GoBack"/>
      <w:bookmarkEnd w:id="0"/>
    </w:p>
    <w:sectPr w:rsidR="00FB49FA" w:rsidSect="002012AF">
      <w:pgSz w:w="11906" w:h="16838"/>
      <w:pgMar w:top="709" w:right="1133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57FE9"/>
    <w:rsid w:val="001D1A46"/>
    <w:rsid w:val="001F5240"/>
    <w:rsid w:val="002012AF"/>
    <w:rsid w:val="003477A8"/>
    <w:rsid w:val="004146A6"/>
    <w:rsid w:val="004769DE"/>
    <w:rsid w:val="004929E1"/>
    <w:rsid w:val="00526677"/>
    <w:rsid w:val="00573E00"/>
    <w:rsid w:val="006325D9"/>
    <w:rsid w:val="00653ACD"/>
    <w:rsid w:val="0068431A"/>
    <w:rsid w:val="0069566C"/>
    <w:rsid w:val="007B2A13"/>
    <w:rsid w:val="0083773E"/>
    <w:rsid w:val="00872678"/>
    <w:rsid w:val="00874E69"/>
    <w:rsid w:val="009205DA"/>
    <w:rsid w:val="00941EF6"/>
    <w:rsid w:val="009B1E7D"/>
    <w:rsid w:val="00C26562"/>
    <w:rsid w:val="00CA6C53"/>
    <w:rsid w:val="00D04886"/>
    <w:rsid w:val="00FB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customStyle="1" w:styleId="a6">
    <w:name w:val="Основной текст_"/>
    <w:link w:val="7"/>
    <w:rsid w:val="00874E6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874E69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929E1"/>
    <w:rPr>
      <w:color w:val="0000FF" w:themeColor="hyperlink"/>
      <w:u w:val="single"/>
    </w:rPr>
  </w:style>
  <w:style w:type="character" w:customStyle="1" w:styleId="a6">
    <w:name w:val="Основной текст_"/>
    <w:link w:val="7"/>
    <w:rsid w:val="00874E69"/>
    <w:rPr>
      <w:sz w:val="25"/>
      <w:szCs w:val="25"/>
      <w:shd w:val="clear" w:color="auto" w:fill="FFFFFF"/>
    </w:rPr>
  </w:style>
  <w:style w:type="paragraph" w:customStyle="1" w:styleId="7">
    <w:name w:val="Основной текст7"/>
    <w:basedOn w:val="a"/>
    <w:link w:val="a6"/>
    <w:rsid w:val="00874E69"/>
    <w:pPr>
      <w:widowControl w:val="0"/>
      <w:shd w:val="clear" w:color="auto" w:fill="FFFFFF"/>
      <w:spacing w:before="540" w:after="240" w:line="307" w:lineRule="exact"/>
      <w:ind w:hanging="1880"/>
    </w:pPr>
    <w:rPr>
      <w:rFonts w:asciiTheme="minorHAnsi" w:eastAsiaTheme="minorHAnsi" w:hAnsiTheme="minorHAnsi" w:cstheme="minorBidi"/>
      <w:sz w:val="25"/>
      <w:szCs w:val="25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ubreg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k@lubreg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2017-10-02T11:01:00Z</cp:lastPrinted>
  <dcterms:created xsi:type="dcterms:W3CDTF">2018-10-17T11:57:00Z</dcterms:created>
  <dcterms:modified xsi:type="dcterms:W3CDTF">2018-10-17T11:57:00Z</dcterms:modified>
</cp:coreProperties>
</file>